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BF877" w14:textId="77777777" w:rsidR="00733BAC" w:rsidRDefault="00733BAC">
      <w:pPr>
        <w:rPr>
          <w:rFonts w:eastAsia="Times New Roman"/>
        </w:rPr>
      </w:pPr>
      <w:r>
        <w:rPr>
          <w:rFonts w:eastAsia="Times New Roman"/>
          <w:noProof/>
        </w:rPr>
        <mc:AlternateContent>
          <mc:Choice Requires="wps">
            <w:drawing>
              <wp:inline distT="0" distB="0" distL="0" distR="0" wp14:anchorId="7B3E6337" wp14:editId="2371223A">
                <wp:extent cx="5943600" cy="1270"/>
                <wp:effectExtent l="0" t="31750" r="0" b="36830"/>
                <wp:docPr id="46512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55ECCEC" id="Rectangle 1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70B7B3BC" w14:textId="77777777" w:rsidR="00733BAC" w:rsidRDefault="00733BAC">
      <w:pPr>
        <w:pStyle w:val="Heading1"/>
        <w:rPr>
          <w:rFonts w:eastAsia="Times New Roman"/>
        </w:rPr>
      </w:pPr>
      <w:r>
        <w:rPr>
          <w:rFonts w:eastAsia="Times New Roman"/>
        </w:rPr>
        <w:t>PETITION</w:t>
      </w:r>
    </w:p>
    <w:p w14:paraId="52773094" w14:textId="77777777" w:rsidR="00733BAC" w:rsidRDefault="00733BAC">
      <w:pPr>
        <w:pStyle w:val="Heading2"/>
        <w:rPr>
          <w:rFonts w:eastAsia="Times New Roman"/>
        </w:rPr>
      </w:pPr>
      <w:r>
        <w:rPr>
          <w:rFonts w:eastAsia="Times New Roman"/>
        </w:rPr>
        <w:t>Rebuild the Backbone. Raise the Standard.</w:t>
      </w:r>
    </w:p>
    <w:p w14:paraId="418F6C37" w14:textId="77777777" w:rsidR="00733BAC" w:rsidRDefault="00733BAC">
      <w:pPr>
        <w:pStyle w:val="Heading3"/>
        <w:rPr>
          <w:rFonts w:eastAsia="Times New Roman"/>
        </w:rPr>
      </w:pPr>
      <w:r>
        <w:rPr>
          <w:rFonts w:eastAsia="Times New Roman"/>
        </w:rPr>
        <w:t>Establish the American Telecommunications Guild (ATG)</w:t>
      </w:r>
    </w:p>
    <w:p w14:paraId="36375AA4" w14:textId="77777777" w:rsidR="00733BAC" w:rsidRDefault="00733BAC">
      <w:pPr>
        <w:rPr>
          <w:rFonts w:eastAsia="Times New Roman"/>
        </w:rPr>
      </w:pPr>
      <w:r>
        <w:rPr>
          <w:rFonts w:eastAsia="Times New Roman"/>
          <w:noProof/>
        </w:rPr>
        <mc:AlternateContent>
          <mc:Choice Requires="wps">
            <w:drawing>
              <wp:inline distT="0" distB="0" distL="0" distR="0" wp14:anchorId="463ADE77" wp14:editId="5B755B70">
                <wp:extent cx="5943600" cy="1270"/>
                <wp:effectExtent l="0" t="31750" r="0" b="36830"/>
                <wp:docPr id="173712492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6266764" id="Rectangle 1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049D0532" w14:textId="77777777" w:rsidR="00733BAC" w:rsidRDefault="00733BAC">
      <w:pPr>
        <w:pStyle w:val="Heading3"/>
        <w:rPr>
          <w:rFonts w:eastAsia="Times New Roman"/>
        </w:rPr>
      </w:pPr>
      <w:r>
        <w:rPr>
          <w:rFonts w:eastAsia="Times New Roman"/>
        </w:rPr>
        <w:t>TO:</w:t>
      </w:r>
    </w:p>
    <w:p w14:paraId="16DD0ACF" w14:textId="77777777" w:rsidR="00733BAC" w:rsidRDefault="00733BAC">
      <w:pPr>
        <w:pStyle w:val="NormalWeb"/>
      </w:pPr>
      <w:r>
        <w:t>Congressional Infrastructure Committees</w:t>
      </w:r>
      <w:r>
        <w:br/>
        <w:t>State Workforce Development Boards</w:t>
      </w:r>
      <w:r>
        <w:br/>
        <w:t>Federal and State Labor &amp; Safety Agencies</w:t>
      </w:r>
      <w:r>
        <w:br/>
        <w:t>Public Infrastructure Funding Authorities</w:t>
      </w:r>
      <w:r>
        <w:br/>
        <w:t>Private Sector Telecommunications Leaders</w:t>
      </w:r>
    </w:p>
    <w:p w14:paraId="38F47127" w14:textId="77777777" w:rsidR="00733BAC" w:rsidRDefault="00733BAC">
      <w:pPr>
        <w:pStyle w:val="NormalWeb"/>
      </w:pPr>
      <w:r>
        <w:t>—and all advocates for a safer, stronger American telecommunications workforce.</w:t>
      </w:r>
    </w:p>
    <w:p w14:paraId="14A5C9BA" w14:textId="77777777" w:rsidR="00733BAC" w:rsidRDefault="00733BAC">
      <w:pPr>
        <w:rPr>
          <w:rFonts w:eastAsia="Times New Roman"/>
        </w:rPr>
      </w:pPr>
      <w:r>
        <w:rPr>
          <w:rFonts w:eastAsia="Times New Roman"/>
          <w:noProof/>
        </w:rPr>
        <mc:AlternateContent>
          <mc:Choice Requires="wps">
            <w:drawing>
              <wp:inline distT="0" distB="0" distL="0" distR="0" wp14:anchorId="4041BA38" wp14:editId="3491CAB7">
                <wp:extent cx="5943600" cy="1270"/>
                <wp:effectExtent l="0" t="31750" r="0" b="36830"/>
                <wp:docPr id="142962556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B9498F0"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02C86F30" w14:textId="77777777" w:rsidR="00E270D6" w:rsidRDefault="00733BAC" w:rsidP="00E270D6">
      <w:pPr>
        <w:pStyle w:val="Heading2"/>
        <w:spacing w:before="0" w:after="0"/>
        <w:rPr>
          <w:rFonts w:eastAsia="Times New Roman"/>
        </w:rPr>
      </w:pPr>
      <w:r>
        <w:rPr>
          <w:rFonts w:eastAsia="Times New Roman"/>
        </w:rPr>
        <w:t xml:space="preserve">We Are Done Being Exploited. </w:t>
      </w:r>
    </w:p>
    <w:p w14:paraId="37388EE8" w14:textId="0BE8F33F" w:rsidR="00733BAC" w:rsidRDefault="00733BAC" w:rsidP="00E270D6">
      <w:pPr>
        <w:pStyle w:val="Heading2"/>
        <w:spacing w:before="0" w:after="0"/>
        <w:rPr>
          <w:rFonts w:eastAsia="Times New Roman"/>
        </w:rPr>
      </w:pPr>
      <w:r>
        <w:rPr>
          <w:rFonts w:eastAsia="Times New Roman"/>
        </w:rPr>
        <w:t>We Are Ready to Build.</w:t>
      </w:r>
    </w:p>
    <w:p w14:paraId="0FCF25D0" w14:textId="77777777" w:rsidR="00733BAC" w:rsidRDefault="00733BAC">
      <w:pPr>
        <w:pStyle w:val="NormalWeb"/>
      </w:pPr>
      <w:r>
        <w:t>We are the technicians who climb the towers.</w:t>
      </w:r>
      <w:r>
        <w:br/>
        <w:t>We are the contractors who build and maintain the networks.</w:t>
      </w:r>
      <w:r>
        <w:br/>
        <w:t>We are the communities who live beside this infrastructure and depend on it every day.</w:t>
      </w:r>
    </w:p>
    <w:p w14:paraId="18EA53A3" w14:textId="77777777" w:rsidR="00733BAC" w:rsidRDefault="00733BAC">
      <w:pPr>
        <w:pStyle w:val="NormalWeb"/>
      </w:pPr>
      <w:r>
        <w:t xml:space="preserve">We call for the immediate establishment of the </w:t>
      </w:r>
      <w:r>
        <w:rPr>
          <w:rStyle w:val="Strong"/>
        </w:rPr>
        <w:t>American Telecommunications Guild (ATG)</w:t>
      </w:r>
      <w:r>
        <w:t xml:space="preserve"> — a national workforce and contractor standards body designed to restore integrity, safety, and accountability to U.S. telecommunications infrastructure.</w:t>
      </w:r>
    </w:p>
    <w:p w14:paraId="70975B18" w14:textId="77777777" w:rsidR="00733BAC" w:rsidRDefault="00733BAC">
      <w:pPr>
        <w:pStyle w:val="NormalWeb"/>
      </w:pPr>
      <w:r>
        <w:t>For too long, America’s digital backbone has been undermined by fraudulent contracting chains, wage theft, credential abuse, and systemic safety violations. Billions in taxpayer-backed infrastructure funding have flowed into a system that rewards middlemen, undercuts responsible employers, exploits skilled labor, and obscures accountability from the public.</w:t>
      </w:r>
    </w:p>
    <w:p w14:paraId="798EA179" w14:textId="77777777" w:rsidR="00733BAC" w:rsidRDefault="00733BAC">
      <w:pPr>
        <w:pStyle w:val="NormalWeb"/>
      </w:pPr>
      <w:r>
        <w:t>This model is unsustainable — economically, ethically, and operationally.</w:t>
      </w:r>
    </w:p>
    <w:p w14:paraId="6FD5A59A" w14:textId="77777777" w:rsidR="00733BAC" w:rsidRDefault="00733BAC">
      <w:pPr>
        <w:rPr>
          <w:rFonts w:eastAsia="Times New Roman"/>
        </w:rPr>
      </w:pPr>
      <w:r>
        <w:rPr>
          <w:rFonts w:eastAsia="Times New Roman"/>
          <w:noProof/>
        </w:rPr>
        <mc:AlternateContent>
          <mc:Choice Requires="wps">
            <w:drawing>
              <wp:inline distT="0" distB="0" distL="0" distR="0" wp14:anchorId="581A9630" wp14:editId="0F0082C3">
                <wp:extent cx="5943600" cy="1270"/>
                <wp:effectExtent l="0" t="31750" r="0" b="36830"/>
                <wp:docPr id="173148777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37EC4B8"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723EEE84" w14:textId="77777777" w:rsidR="00733BAC" w:rsidRDefault="00733BAC">
      <w:pPr>
        <w:pStyle w:val="Heading2"/>
        <w:rPr>
          <w:rFonts w:eastAsia="Times New Roman"/>
        </w:rPr>
      </w:pPr>
      <w:r>
        <w:rPr>
          <w:rFonts w:eastAsia="Times New Roman"/>
        </w:rPr>
        <w:lastRenderedPageBreak/>
        <w:t>What ATG Is — and What It Is Not</w:t>
      </w:r>
    </w:p>
    <w:p w14:paraId="73513B9B" w14:textId="77777777" w:rsidR="00733BAC" w:rsidRDefault="00733BAC">
      <w:pPr>
        <w:pStyle w:val="NormalWeb"/>
      </w:pPr>
      <w:r>
        <w:t xml:space="preserve">ATG is </w:t>
      </w:r>
      <w:r>
        <w:rPr>
          <w:rStyle w:val="Strong"/>
        </w:rPr>
        <w:t>not a union</w:t>
      </w:r>
      <w:r>
        <w:t>.</w:t>
      </w:r>
      <w:r>
        <w:br/>
        <w:t xml:space="preserve">ATG is </w:t>
      </w:r>
      <w:r>
        <w:rPr>
          <w:rStyle w:val="Strong"/>
        </w:rPr>
        <w:t>not a staffing firm</w:t>
      </w:r>
      <w:r>
        <w:t>.</w:t>
      </w:r>
      <w:r>
        <w:br/>
        <w:t xml:space="preserve">ATG is </w:t>
      </w:r>
      <w:r>
        <w:rPr>
          <w:rStyle w:val="Strong"/>
        </w:rPr>
        <w:t>not a turf vendor or labor broker</w:t>
      </w:r>
      <w:r>
        <w:t>.</w:t>
      </w:r>
    </w:p>
    <w:p w14:paraId="0E689AAE" w14:textId="77777777" w:rsidR="00733BAC" w:rsidRDefault="00733BAC">
      <w:pPr>
        <w:pStyle w:val="NormalWeb"/>
      </w:pPr>
      <w:r>
        <w:t xml:space="preserve">ATG is a </w:t>
      </w:r>
      <w:r>
        <w:rPr>
          <w:rStyle w:val="Strong"/>
        </w:rPr>
        <w:t>modern American guild</w:t>
      </w:r>
      <w:r>
        <w:t xml:space="preserve"> — a worker-and-employer alliance that establishes enforceable standards for </w:t>
      </w:r>
      <w:r>
        <w:rPr>
          <w:rStyle w:val="Strong"/>
        </w:rPr>
        <w:t>competency, safety, transparency, and workforce accountability</w:t>
      </w:r>
      <w:r>
        <w:t xml:space="preserve"> in a high-risk, high-skill industry.</w:t>
      </w:r>
    </w:p>
    <w:p w14:paraId="5E02B1F1" w14:textId="77777777" w:rsidR="00733BAC" w:rsidRDefault="00733BAC">
      <w:pPr>
        <w:pStyle w:val="NormalWeb"/>
      </w:pPr>
      <w:r>
        <w:t>ATG complements existing unions, labor protections, and regulatory frameworks. It does not replace them. Its role is to ensure that anyone building America’s telecommunications infrastructure is properly trained, verifiably qualified, and operating within transparent contracting systems.</w:t>
      </w:r>
    </w:p>
    <w:p w14:paraId="28715540" w14:textId="77777777" w:rsidR="00733BAC" w:rsidRDefault="00733BAC">
      <w:pPr>
        <w:rPr>
          <w:rFonts w:eastAsia="Times New Roman"/>
        </w:rPr>
      </w:pPr>
      <w:r>
        <w:rPr>
          <w:rFonts w:eastAsia="Times New Roman"/>
          <w:noProof/>
        </w:rPr>
        <mc:AlternateContent>
          <mc:Choice Requires="wps">
            <w:drawing>
              <wp:inline distT="0" distB="0" distL="0" distR="0" wp14:anchorId="21A525B8" wp14:editId="57A4C422">
                <wp:extent cx="5943600" cy="1270"/>
                <wp:effectExtent l="0" t="31750" r="0" b="36830"/>
                <wp:docPr id="84476635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1517426"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1EE044E7" w14:textId="77777777" w:rsidR="00733BAC" w:rsidRDefault="00733BAC">
      <w:pPr>
        <w:pStyle w:val="Heading2"/>
        <w:rPr>
          <w:rFonts w:eastAsia="Times New Roman"/>
        </w:rPr>
      </w:pPr>
      <w:r>
        <w:rPr>
          <w:rFonts w:eastAsia="Times New Roman"/>
        </w:rPr>
        <w:t>Our Four-Pillar Demand</w:t>
      </w:r>
    </w:p>
    <w:p w14:paraId="1CC024CB" w14:textId="77777777" w:rsidR="00733BAC" w:rsidRDefault="00733BAC">
      <w:pPr>
        <w:pStyle w:val="Heading3"/>
        <w:rPr>
          <w:rFonts w:eastAsia="Times New Roman"/>
        </w:rPr>
      </w:pPr>
      <w:r>
        <w:rPr>
          <w:rFonts w:eastAsia="Times New Roman"/>
        </w:rPr>
        <w:t>1. End Corruption &amp; Fraud</w:t>
      </w:r>
    </w:p>
    <w:p w14:paraId="12502F2E" w14:textId="77777777" w:rsidR="00733BAC" w:rsidRDefault="00733BAC">
      <w:pPr>
        <w:pStyle w:val="NormalWeb"/>
      </w:pPr>
      <w:r>
        <w:t>Stop the diversion of public infrastructure funds through shell entities, false billing, opaque subcontracting chains, and credential misrepresentation.</w:t>
      </w:r>
    </w:p>
    <w:p w14:paraId="292EAA5D" w14:textId="77777777" w:rsidR="00733BAC" w:rsidRDefault="00733BAC">
      <w:pPr>
        <w:pStyle w:val="Heading3"/>
        <w:rPr>
          <w:rFonts w:eastAsia="Times New Roman"/>
        </w:rPr>
      </w:pPr>
      <w:r>
        <w:rPr>
          <w:rFonts w:eastAsia="Times New Roman"/>
        </w:rPr>
        <w:t>2. Establish Real Competency Standards</w:t>
      </w:r>
    </w:p>
    <w:p w14:paraId="7E4A8387" w14:textId="77777777" w:rsidR="00733BAC" w:rsidRDefault="00733BAC">
      <w:pPr>
        <w:pStyle w:val="NormalWeb"/>
      </w:pPr>
      <w:r>
        <w:t>Implement national, role-specific certifications so that only trained, qualified American workers build, upgrade, and maintain America’s telecommunications infrastructure.</w:t>
      </w:r>
    </w:p>
    <w:p w14:paraId="0BA4D8C4" w14:textId="77777777" w:rsidR="00733BAC" w:rsidRDefault="00733BAC">
      <w:pPr>
        <w:pStyle w:val="Heading3"/>
        <w:rPr>
          <w:rFonts w:eastAsia="Times New Roman"/>
        </w:rPr>
      </w:pPr>
      <w:r>
        <w:rPr>
          <w:rFonts w:eastAsia="Times New Roman"/>
        </w:rPr>
        <w:t>3. Protect Workers and Responsible Employers</w:t>
      </w:r>
    </w:p>
    <w:p w14:paraId="4E1CA14F" w14:textId="77777777" w:rsidR="00733BAC" w:rsidRDefault="00733BAC">
      <w:pPr>
        <w:pStyle w:val="NormalWeb"/>
      </w:pPr>
      <w:r>
        <w:t>End wage theft, unsafe worksites, misclassification, and the undercutting of compliant contractors by non-compliant competitors.</w:t>
      </w:r>
    </w:p>
    <w:p w14:paraId="3B651FD4" w14:textId="77777777" w:rsidR="00733BAC" w:rsidRDefault="00733BAC">
      <w:pPr>
        <w:pStyle w:val="Heading3"/>
        <w:rPr>
          <w:rFonts w:eastAsia="Times New Roman"/>
        </w:rPr>
      </w:pPr>
      <w:r>
        <w:rPr>
          <w:rFonts w:eastAsia="Times New Roman"/>
        </w:rPr>
        <w:t>4. Enforce True Transparency</w:t>
      </w:r>
    </w:p>
    <w:p w14:paraId="3182D079" w14:textId="77777777" w:rsidR="00733BAC" w:rsidRDefault="00733BAC">
      <w:pPr>
        <w:pStyle w:val="NormalWeb"/>
      </w:pPr>
      <w:r>
        <w:t xml:space="preserve">Create a verifiable public record of </w:t>
      </w:r>
      <w:r>
        <w:rPr>
          <w:rStyle w:val="Strong"/>
        </w:rPr>
        <w:t>who builds</w:t>
      </w:r>
      <w:r>
        <w:t xml:space="preserve">, </w:t>
      </w:r>
      <w:r>
        <w:rPr>
          <w:rStyle w:val="Strong"/>
        </w:rPr>
        <w:t>who gets paid</w:t>
      </w:r>
      <w:r>
        <w:t xml:space="preserve">, </w:t>
      </w:r>
      <w:r>
        <w:rPr>
          <w:rStyle w:val="Strong"/>
        </w:rPr>
        <w:t>who bears risk</w:t>
      </w:r>
      <w:r>
        <w:t xml:space="preserve">, and </w:t>
      </w:r>
      <w:r>
        <w:rPr>
          <w:rStyle w:val="Strong"/>
        </w:rPr>
        <w:t>who is accountable</w:t>
      </w:r>
      <w:r>
        <w:t xml:space="preserve"> on publicly funded telecom projects.</w:t>
      </w:r>
    </w:p>
    <w:p w14:paraId="02847E3D" w14:textId="77777777" w:rsidR="00733BAC" w:rsidRDefault="00733BAC">
      <w:pPr>
        <w:rPr>
          <w:rFonts w:eastAsia="Times New Roman"/>
        </w:rPr>
      </w:pPr>
      <w:r>
        <w:rPr>
          <w:rFonts w:eastAsia="Times New Roman"/>
          <w:noProof/>
        </w:rPr>
        <mc:AlternateContent>
          <mc:Choice Requires="wps">
            <w:drawing>
              <wp:inline distT="0" distB="0" distL="0" distR="0" wp14:anchorId="67052058" wp14:editId="4AB6C18F">
                <wp:extent cx="5943600" cy="1270"/>
                <wp:effectExtent l="0" t="31750" r="0" b="36830"/>
                <wp:docPr id="14607438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6085BA4"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2FEB9A31" w14:textId="77777777" w:rsidR="00733BAC" w:rsidRDefault="00733BAC">
      <w:pPr>
        <w:pStyle w:val="Heading2"/>
        <w:rPr>
          <w:rFonts w:eastAsia="Times New Roman"/>
        </w:rPr>
      </w:pPr>
      <w:r>
        <w:rPr>
          <w:rFonts w:eastAsia="Times New Roman"/>
        </w:rPr>
        <w:lastRenderedPageBreak/>
        <w:t>Why This Matters</w:t>
      </w:r>
    </w:p>
    <w:p w14:paraId="7C870DD6" w14:textId="77777777" w:rsidR="00733BAC" w:rsidRDefault="00733BAC">
      <w:pPr>
        <w:pStyle w:val="Heading3"/>
        <w:rPr>
          <w:rFonts w:eastAsia="Times New Roman"/>
        </w:rPr>
      </w:pPr>
      <w:r>
        <w:rPr>
          <w:rFonts w:eastAsia="Times New Roman"/>
        </w:rPr>
        <w:t>The Problem</w:t>
      </w:r>
    </w:p>
    <w:p w14:paraId="642AB8E3" w14:textId="77777777" w:rsidR="00733BAC" w:rsidRDefault="00733BAC">
      <w:pPr>
        <w:pStyle w:val="NormalWeb"/>
      </w:pPr>
      <w:r>
        <w:t>Telecommunications infrastructure is the backbone of modern American life, yet the labor systems that build and maintain it remain fragmented and largely unaccountable.</w:t>
      </w:r>
    </w:p>
    <w:p w14:paraId="5603B6C1" w14:textId="77777777" w:rsidR="00733BAC" w:rsidRDefault="00733BAC">
      <w:pPr>
        <w:pStyle w:val="NormalWeb"/>
      </w:pPr>
      <w:r>
        <w:t>The current model — dominated by turf vendors and multilayered subcontracting chains — has resulted in:</w:t>
      </w:r>
    </w:p>
    <w:p w14:paraId="6786DF3B" w14:textId="77777777" w:rsidR="00733BAC" w:rsidRDefault="00733BAC" w:rsidP="00733BAC">
      <w:pPr>
        <w:numPr>
          <w:ilvl w:val="0"/>
          <w:numId w:val="2"/>
        </w:numPr>
        <w:spacing w:before="100" w:beforeAutospacing="1" w:after="100" w:afterAutospacing="1" w:line="240" w:lineRule="auto"/>
        <w:rPr>
          <w:rFonts w:eastAsia="Times New Roman"/>
        </w:rPr>
      </w:pPr>
      <w:r>
        <w:rPr>
          <w:rFonts w:eastAsia="Times New Roman"/>
        </w:rPr>
        <w:t>Wage suppression and labor exploitation</w:t>
      </w:r>
    </w:p>
    <w:p w14:paraId="3C2EC176" w14:textId="77777777" w:rsidR="00733BAC" w:rsidRDefault="00733BAC" w:rsidP="00733BAC">
      <w:pPr>
        <w:numPr>
          <w:ilvl w:val="0"/>
          <w:numId w:val="2"/>
        </w:numPr>
        <w:spacing w:before="100" w:beforeAutospacing="1" w:after="100" w:afterAutospacing="1" w:line="240" w:lineRule="auto"/>
        <w:rPr>
          <w:rFonts w:eastAsia="Times New Roman"/>
        </w:rPr>
      </w:pPr>
      <w:r>
        <w:rPr>
          <w:rFonts w:eastAsia="Times New Roman"/>
        </w:rPr>
        <w:t>Safety violations, serious injuries, and fatalities</w:t>
      </w:r>
    </w:p>
    <w:p w14:paraId="68C09C57" w14:textId="77777777" w:rsidR="00733BAC" w:rsidRDefault="00733BAC" w:rsidP="00733BAC">
      <w:pPr>
        <w:numPr>
          <w:ilvl w:val="0"/>
          <w:numId w:val="2"/>
        </w:numPr>
        <w:spacing w:before="100" w:beforeAutospacing="1" w:after="100" w:afterAutospacing="1" w:line="240" w:lineRule="auto"/>
        <w:rPr>
          <w:rFonts w:eastAsia="Times New Roman"/>
        </w:rPr>
      </w:pPr>
      <w:r>
        <w:rPr>
          <w:rFonts w:eastAsia="Times New Roman"/>
        </w:rPr>
        <w:t>Credential fraud and unqualified workforce deployment</w:t>
      </w:r>
    </w:p>
    <w:p w14:paraId="403A9297" w14:textId="77777777" w:rsidR="00733BAC" w:rsidRDefault="00733BAC" w:rsidP="00733BAC">
      <w:pPr>
        <w:numPr>
          <w:ilvl w:val="0"/>
          <w:numId w:val="2"/>
        </w:numPr>
        <w:spacing w:before="100" w:beforeAutospacing="1" w:after="100" w:afterAutospacing="1" w:line="240" w:lineRule="auto"/>
        <w:rPr>
          <w:rFonts w:eastAsia="Times New Roman"/>
        </w:rPr>
      </w:pPr>
      <w:r>
        <w:rPr>
          <w:rFonts w:eastAsia="Times New Roman"/>
        </w:rPr>
        <w:t xml:space="preserve">Carrier </w:t>
      </w:r>
      <w:proofErr w:type="spellStart"/>
      <w:r>
        <w:rPr>
          <w:rFonts w:eastAsia="Times New Roman"/>
        </w:rPr>
        <w:t>mis</w:t>
      </w:r>
      <w:proofErr w:type="spellEnd"/>
      <w:r>
        <w:rPr>
          <w:rFonts w:eastAsia="Times New Roman"/>
        </w:rPr>
        <w:t>-billing, project bloat, and limited traceability</w:t>
      </w:r>
    </w:p>
    <w:p w14:paraId="221694A8" w14:textId="77777777" w:rsidR="00733BAC" w:rsidRDefault="00733BAC" w:rsidP="00733BAC">
      <w:pPr>
        <w:numPr>
          <w:ilvl w:val="0"/>
          <w:numId w:val="2"/>
        </w:numPr>
        <w:spacing w:before="100" w:beforeAutospacing="1" w:after="100" w:afterAutospacing="1" w:line="240" w:lineRule="auto"/>
        <w:rPr>
          <w:rFonts w:eastAsia="Times New Roman"/>
        </w:rPr>
      </w:pPr>
      <w:r>
        <w:rPr>
          <w:rFonts w:eastAsia="Times New Roman"/>
        </w:rPr>
        <w:t>The absence of national workforce standards or tracking</w:t>
      </w:r>
    </w:p>
    <w:p w14:paraId="5751B6CA" w14:textId="77777777" w:rsidR="00733BAC" w:rsidRDefault="00733BAC">
      <w:pPr>
        <w:pStyle w:val="NormalWeb"/>
      </w:pPr>
      <w:r>
        <w:t>Public-private infrastructure funding continues to flow through an opaque and under-regulated pipeline, while the people performing the work absorb disproportionate risk.</w:t>
      </w:r>
    </w:p>
    <w:p w14:paraId="74DE4157" w14:textId="77777777" w:rsidR="00733BAC" w:rsidRDefault="00733BAC">
      <w:pPr>
        <w:rPr>
          <w:rFonts w:eastAsia="Times New Roman"/>
        </w:rPr>
      </w:pPr>
      <w:r>
        <w:rPr>
          <w:rFonts w:eastAsia="Times New Roman"/>
          <w:noProof/>
        </w:rPr>
        <mc:AlternateContent>
          <mc:Choice Requires="wps">
            <w:drawing>
              <wp:inline distT="0" distB="0" distL="0" distR="0" wp14:anchorId="602C72E0" wp14:editId="243FD2BE">
                <wp:extent cx="5943600" cy="1270"/>
                <wp:effectExtent l="0" t="31750" r="0" b="36830"/>
                <wp:docPr id="195795005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F3B0BCB"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0D7D9E45" w14:textId="77777777" w:rsidR="00733BAC" w:rsidRDefault="00733BAC">
      <w:pPr>
        <w:pStyle w:val="Heading2"/>
        <w:rPr>
          <w:rFonts w:eastAsia="Times New Roman"/>
        </w:rPr>
      </w:pPr>
      <w:r>
        <w:rPr>
          <w:rFonts w:eastAsia="Times New Roman"/>
        </w:rPr>
        <w:t>The Solution: The American Telecommunications Guild</w:t>
      </w:r>
    </w:p>
    <w:p w14:paraId="272D73B1" w14:textId="77777777" w:rsidR="00733BAC" w:rsidRDefault="00733BAC">
      <w:pPr>
        <w:pStyle w:val="NormalWeb"/>
      </w:pPr>
      <w:r>
        <w:t>The American Telecommunications Guild (ATG) is a proposed national workforce and contractor guild that will:</w:t>
      </w:r>
    </w:p>
    <w:p w14:paraId="15BC10BD" w14:textId="77777777" w:rsidR="00733BAC" w:rsidRDefault="00733BAC" w:rsidP="00733BAC">
      <w:pPr>
        <w:numPr>
          <w:ilvl w:val="0"/>
          <w:numId w:val="3"/>
        </w:numPr>
        <w:spacing w:before="100" w:beforeAutospacing="1" w:after="100" w:afterAutospacing="1" w:line="240" w:lineRule="auto"/>
        <w:rPr>
          <w:rFonts w:eastAsia="Times New Roman"/>
        </w:rPr>
      </w:pPr>
      <w:r>
        <w:rPr>
          <w:rFonts w:eastAsia="Times New Roman"/>
        </w:rPr>
        <w:t xml:space="preserve">Certify telecommunications workers through </w:t>
      </w:r>
      <w:r>
        <w:rPr>
          <w:rStyle w:val="Strong"/>
          <w:rFonts w:eastAsia="Times New Roman"/>
        </w:rPr>
        <w:t>zero-cost apprenticeship and upskilling pathways (“</w:t>
      </w:r>
      <w:proofErr w:type="spellStart"/>
      <w:r>
        <w:rPr>
          <w:rStyle w:val="Strong"/>
          <w:rFonts w:eastAsia="Times New Roman"/>
        </w:rPr>
        <w:t>Guildcraft</w:t>
      </w:r>
      <w:proofErr w:type="spellEnd"/>
      <w:r>
        <w:rPr>
          <w:rStyle w:val="Strong"/>
          <w:rFonts w:eastAsia="Times New Roman"/>
        </w:rPr>
        <w:t>”)</w:t>
      </w:r>
    </w:p>
    <w:p w14:paraId="6ADAE86B" w14:textId="77777777" w:rsidR="00733BAC" w:rsidRDefault="00733BAC" w:rsidP="00733BAC">
      <w:pPr>
        <w:numPr>
          <w:ilvl w:val="0"/>
          <w:numId w:val="3"/>
        </w:numPr>
        <w:spacing w:before="100" w:beforeAutospacing="1" w:after="100" w:afterAutospacing="1" w:line="240" w:lineRule="auto"/>
        <w:rPr>
          <w:rFonts w:eastAsia="Times New Roman"/>
        </w:rPr>
      </w:pPr>
      <w:r>
        <w:rPr>
          <w:rFonts w:eastAsia="Times New Roman"/>
        </w:rPr>
        <w:t>Maintain a national registry of worker credentials and compliance status</w:t>
      </w:r>
    </w:p>
    <w:p w14:paraId="6B132ED4" w14:textId="77777777" w:rsidR="00733BAC" w:rsidRDefault="00733BAC" w:rsidP="00733BAC">
      <w:pPr>
        <w:numPr>
          <w:ilvl w:val="0"/>
          <w:numId w:val="3"/>
        </w:numPr>
        <w:spacing w:before="100" w:beforeAutospacing="1" w:after="100" w:afterAutospacing="1" w:line="240" w:lineRule="auto"/>
        <w:rPr>
          <w:rFonts w:eastAsia="Times New Roman"/>
        </w:rPr>
      </w:pPr>
      <w:r>
        <w:rPr>
          <w:rFonts w:eastAsia="Times New Roman"/>
        </w:rPr>
        <w:t>Enforce jobsite safety and qualification standards</w:t>
      </w:r>
    </w:p>
    <w:p w14:paraId="59F872AD" w14:textId="77777777" w:rsidR="00733BAC" w:rsidRDefault="00733BAC" w:rsidP="00733BAC">
      <w:pPr>
        <w:numPr>
          <w:ilvl w:val="0"/>
          <w:numId w:val="3"/>
        </w:numPr>
        <w:spacing w:before="100" w:beforeAutospacing="1" w:after="100" w:afterAutospacing="1" w:line="240" w:lineRule="auto"/>
        <w:rPr>
          <w:rFonts w:eastAsia="Times New Roman"/>
        </w:rPr>
      </w:pPr>
      <w:r>
        <w:rPr>
          <w:rFonts w:eastAsia="Times New Roman"/>
        </w:rPr>
        <w:t xml:space="preserve">Replace the shadow economy of subcontracting with </w:t>
      </w:r>
      <w:r>
        <w:rPr>
          <w:rStyle w:val="Strong"/>
          <w:rFonts w:eastAsia="Times New Roman"/>
        </w:rPr>
        <w:t>verified, certified crews</w:t>
      </w:r>
    </w:p>
    <w:p w14:paraId="2B5433D6" w14:textId="77777777" w:rsidR="00733BAC" w:rsidRDefault="00733BAC" w:rsidP="00733BAC">
      <w:pPr>
        <w:numPr>
          <w:ilvl w:val="0"/>
          <w:numId w:val="3"/>
        </w:numPr>
        <w:spacing w:before="100" w:beforeAutospacing="1" w:after="100" w:afterAutospacing="1" w:line="240" w:lineRule="auto"/>
        <w:rPr>
          <w:rFonts w:eastAsia="Times New Roman"/>
        </w:rPr>
      </w:pPr>
      <w:r>
        <w:rPr>
          <w:rFonts w:eastAsia="Times New Roman"/>
        </w:rPr>
        <w:t>Enable transparent, direct contracting between carriers and compliant contractors</w:t>
      </w:r>
    </w:p>
    <w:p w14:paraId="58555C2D" w14:textId="77777777" w:rsidR="00733BAC" w:rsidRDefault="00733BAC" w:rsidP="00733BAC">
      <w:pPr>
        <w:numPr>
          <w:ilvl w:val="0"/>
          <w:numId w:val="3"/>
        </w:numPr>
        <w:spacing w:before="100" w:beforeAutospacing="1" w:after="100" w:afterAutospacing="1" w:line="240" w:lineRule="auto"/>
        <w:rPr>
          <w:rFonts w:eastAsia="Times New Roman"/>
        </w:rPr>
      </w:pPr>
      <w:r>
        <w:rPr>
          <w:rFonts w:eastAsia="Times New Roman"/>
        </w:rPr>
        <w:t>Provide regulators and funders with workforce visibility and accountability</w:t>
      </w:r>
    </w:p>
    <w:p w14:paraId="5DBE1678" w14:textId="77777777" w:rsidR="00733BAC" w:rsidRDefault="00733BAC">
      <w:pPr>
        <w:pStyle w:val="NormalWeb"/>
      </w:pPr>
      <w:r>
        <w:t>ATG is designed for the operational realities of telecommunications — not political theater, but enforceable standards.</w:t>
      </w:r>
    </w:p>
    <w:p w14:paraId="6070D78D" w14:textId="77777777" w:rsidR="00733BAC" w:rsidRDefault="00733BAC">
      <w:pPr>
        <w:rPr>
          <w:rFonts w:eastAsia="Times New Roman"/>
        </w:rPr>
      </w:pPr>
      <w:r>
        <w:rPr>
          <w:rFonts w:eastAsia="Times New Roman"/>
          <w:noProof/>
        </w:rPr>
        <mc:AlternateContent>
          <mc:Choice Requires="wps">
            <w:drawing>
              <wp:inline distT="0" distB="0" distL="0" distR="0" wp14:anchorId="3F8494EC" wp14:editId="5C51E9AA">
                <wp:extent cx="5943600" cy="1270"/>
                <wp:effectExtent l="0" t="31750" r="0" b="36830"/>
                <wp:docPr id="85679657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162163A"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640A33E2" w14:textId="77777777" w:rsidR="00733BAC" w:rsidRDefault="00733BAC">
      <w:pPr>
        <w:pStyle w:val="Heading2"/>
        <w:rPr>
          <w:rFonts w:eastAsia="Times New Roman"/>
        </w:rPr>
      </w:pPr>
      <w:r>
        <w:rPr>
          <w:rFonts w:eastAsia="Times New Roman"/>
        </w:rPr>
        <w:lastRenderedPageBreak/>
        <w:t>What We Are Calling For</w:t>
      </w:r>
    </w:p>
    <w:p w14:paraId="76754202" w14:textId="77777777" w:rsidR="00733BAC" w:rsidRDefault="00733BAC">
      <w:pPr>
        <w:pStyle w:val="Heading3"/>
        <w:rPr>
          <w:rFonts w:eastAsia="Times New Roman"/>
        </w:rPr>
      </w:pPr>
      <w:r>
        <w:rPr>
          <w:rFonts w:eastAsia="Times New Roman"/>
        </w:rPr>
        <w:t>1. Federal &amp; State Agencies (FCC, NTIA, OSHA, State Labor Boards)</w:t>
      </w:r>
    </w:p>
    <w:p w14:paraId="0B724FEC" w14:textId="77777777" w:rsidR="00733BAC" w:rsidRDefault="00733BAC" w:rsidP="00733BAC">
      <w:pPr>
        <w:numPr>
          <w:ilvl w:val="0"/>
          <w:numId w:val="4"/>
        </w:numPr>
        <w:spacing w:before="100" w:beforeAutospacing="1" w:after="100" w:afterAutospacing="1" w:line="240" w:lineRule="auto"/>
        <w:rPr>
          <w:rFonts w:eastAsia="Times New Roman"/>
        </w:rPr>
      </w:pPr>
      <w:r>
        <w:rPr>
          <w:rFonts w:eastAsia="Times New Roman"/>
        </w:rPr>
        <w:t>Recognize ATG training and certification as a qualifying workforce standard for federally funded telecom projects</w:t>
      </w:r>
    </w:p>
    <w:p w14:paraId="3B70DAB0" w14:textId="77777777" w:rsidR="00733BAC" w:rsidRDefault="00733BAC" w:rsidP="00733BAC">
      <w:pPr>
        <w:numPr>
          <w:ilvl w:val="0"/>
          <w:numId w:val="4"/>
        </w:numPr>
        <w:spacing w:before="100" w:beforeAutospacing="1" w:after="100" w:afterAutospacing="1" w:line="240" w:lineRule="auto"/>
        <w:rPr>
          <w:rFonts w:eastAsia="Times New Roman"/>
        </w:rPr>
      </w:pPr>
      <w:r>
        <w:rPr>
          <w:rFonts w:eastAsia="Times New Roman"/>
        </w:rPr>
        <w:t>Support ATG as a contractor-certifying and workforce standards body</w:t>
      </w:r>
    </w:p>
    <w:p w14:paraId="7382767D" w14:textId="77777777" w:rsidR="00733BAC" w:rsidRDefault="00733BAC" w:rsidP="00733BAC">
      <w:pPr>
        <w:numPr>
          <w:ilvl w:val="0"/>
          <w:numId w:val="4"/>
        </w:numPr>
        <w:spacing w:before="100" w:beforeAutospacing="1" w:after="100" w:afterAutospacing="1" w:line="240" w:lineRule="auto"/>
        <w:rPr>
          <w:rFonts w:eastAsia="Times New Roman"/>
        </w:rPr>
      </w:pPr>
      <w:r>
        <w:rPr>
          <w:rFonts w:eastAsia="Times New Roman"/>
        </w:rPr>
        <w:t>Require disclosure of subcontracting tiers on publicly funded projects</w:t>
      </w:r>
    </w:p>
    <w:p w14:paraId="6F089078" w14:textId="77777777" w:rsidR="00733BAC" w:rsidRDefault="00733BAC">
      <w:pPr>
        <w:pStyle w:val="Heading3"/>
        <w:rPr>
          <w:rFonts w:eastAsia="Times New Roman"/>
        </w:rPr>
      </w:pPr>
      <w:r>
        <w:rPr>
          <w:rFonts w:eastAsia="Times New Roman"/>
        </w:rPr>
        <w:t>2. U.S. Congress and State Legislatures</w:t>
      </w:r>
    </w:p>
    <w:p w14:paraId="369B3D90" w14:textId="77777777" w:rsidR="00733BAC" w:rsidRDefault="00733BAC" w:rsidP="00733BAC">
      <w:pPr>
        <w:numPr>
          <w:ilvl w:val="0"/>
          <w:numId w:val="5"/>
        </w:numPr>
        <w:spacing w:before="100" w:beforeAutospacing="1" w:after="100" w:afterAutospacing="1" w:line="240" w:lineRule="auto"/>
        <w:rPr>
          <w:rFonts w:eastAsia="Times New Roman"/>
        </w:rPr>
      </w:pPr>
      <w:r>
        <w:rPr>
          <w:rFonts w:eastAsia="Times New Roman"/>
        </w:rPr>
        <w:t>Conduct oversight hearings on telecom labor abuses, wage theft, and safety failures</w:t>
      </w:r>
    </w:p>
    <w:p w14:paraId="7C957B6D" w14:textId="77777777" w:rsidR="00733BAC" w:rsidRDefault="00733BAC" w:rsidP="00733BAC">
      <w:pPr>
        <w:numPr>
          <w:ilvl w:val="0"/>
          <w:numId w:val="5"/>
        </w:numPr>
        <w:spacing w:before="100" w:beforeAutospacing="1" w:after="100" w:afterAutospacing="1" w:line="240" w:lineRule="auto"/>
        <w:rPr>
          <w:rFonts w:eastAsia="Times New Roman"/>
        </w:rPr>
      </w:pPr>
      <w:r>
        <w:rPr>
          <w:rFonts w:eastAsia="Times New Roman"/>
        </w:rPr>
        <w:t>Tie infrastructure funding to certified workforce and transparent contracting requirements</w:t>
      </w:r>
    </w:p>
    <w:p w14:paraId="0DACF4B2" w14:textId="77777777" w:rsidR="00733BAC" w:rsidRDefault="00733BAC" w:rsidP="00733BAC">
      <w:pPr>
        <w:numPr>
          <w:ilvl w:val="0"/>
          <w:numId w:val="5"/>
        </w:numPr>
        <w:spacing w:before="100" w:beforeAutospacing="1" w:after="100" w:afterAutospacing="1" w:line="240" w:lineRule="auto"/>
        <w:rPr>
          <w:rFonts w:eastAsia="Times New Roman"/>
        </w:rPr>
      </w:pPr>
      <w:r>
        <w:rPr>
          <w:rFonts w:eastAsia="Times New Roman"/>
        </w:rPr>
        <w:t>Incorporate ATG-aligned frameworks into future infrastructure legislation</w:t>
      </w:r>
    </w:p>
    <w:p w14:paraId="3F33F9F3" w14:textId="77777777" w:rsidR="00733BAC" w:rsidRDefault="00733BAC">
      <w:pPr>
        <w:pStyle w:val="Heading3"/>
        <w:rPr>
          <w:rFonts w:eastAsia="Times New Roman"/>
        </w:rPr>
      </w:pPr>
      <w:r>
        <w:rPr>
          <w:rFonts w:eastAsia="Times New Roman"/>
        </w:rPr>
        <w:t>3. Private Telecom Carriers</w:t>
      </w:r>
    </w:p>
    <w:p w14:paraId="4808BC57" w14:textId="77777777" w:rsidR="00733BAC" w:rsidRDefault="00733BAC" w:rsidP="00733BAC">
      <w:pPr>
        <w:numPr>
          <w:ilvl w:val="0"/>
          <w:numId w:val="6"/>
        </w:numPr>
        <w:spacing w:before="100" w:beforeAutospacing="1" w:after="100" w:afterAutospacing="1" w:line="240" w:lineRule="auto"/>
        <w:rPr>
          <w:rFonts w:eastAsia="Times New Roman"/>
        </w:rPr>
      </w:pPr>
      <w:r>
        <w:rPr>
          <w:rFonts w:eastAsia="Times New Roman"/>
        </w:rPr>
        <w:t>Reduce excessive subcontractor layering in RF, tower, and broadband deployment</w:t>
      </w:r>
    </w:p>
    <w:p w14:paraId="122E2003" w14:textId="77777777" w:rsidR="00733BAC" w:rsidRDefault="00733BAC" w:rsidP="00733BAC">
      <w:pPr>
        <w:numPr>
          <w:ilvl w:val="0"/>
          <w:numId w:val="6"/>
        </w:numPr>
        <w:spacing w:before="100" w:beforeAutospacing="1" w:after="100" w:afterAutospacing="1" w:line="240" w:lineRule="auto"/>
        <w:rPr>
          <w:rFonts w:eastAsia="Times New Roman"/>
        </w:rPr>
      </w:pPr>
      <w:r>
        <w:rPr>
          <w:rFonts w:eastAsia="Times New Roman"/>
        </w:rPr>
        <w:t>Prioritize ATG-certified crews in RFPs and deployment programs</w:t>
      </w:r>
    </w:p>
    <w:p w14:paraId="0E8ED4BB" w14:textId="77777777" w:rsidR="00733BAC" w:rsidRDefault="00733BAC" w:rsidP="00733BAC">
      <w:pPr>
        <w:numPr>
          <w:ilvl w:val="0"/>
          <w:numId w:val="6"/>
        </w:numPr>
        <w:spacing w:before="100" w:beforeAutospacing="1" w:after="100" w:afterAutospacing="1" w:line="240" w:lineRule="auto"/>
        <w:rPr>
          <w:rFonts w:eastAsia="Times New Roman"/>
        </w:rPr>
      </w:pPr>
      <w:r>
        <w:rPr>
          <w:rFonts w:eastAsia="Times New Roman"/>
        </w:rPr>
        <w:t>Adopt workforce traceability to mitigate safety, billing, and legal risk</w:t>
      </w:r>
    </w:p>
    <w:p w14:paraId="1883C1E8" w14:textId="77777777" w:rsidR="00733BAC" w:rsidRDefault="00733BAC">
      <w:pPr>
        <w:pStyle w:val="Heading3"/>
        <w:rPr>
          <w:rFonts w:eastAsia="Times New Roman"/>
        </w:rPr>
      </w:pPr>
      <w:r>
        <w:rPr>
          <w:rFonts w:eastAsia="Times New Roman"/>
        </w:rPr>
        <w:t>4. Construction Firms and Tower Companies</w:t>
      </w:r>
    </w:p>
    <w:p w14:paraId="11B2AF0F" w14:textId="77777777" w:rsidR="00733BAC" w:rsidRDefault="00733BAC" w:rsidP="00733BAC">
      <w:pPr>
        <w:numPr>
          <w:ilvl w:val="0"/>
          <w:numId w:val="7"/>
        </w:numPr>
        <w:spacing w:before="100" w:beforeAutospacing="1" w:after="100" w:afterAutospacing="1" w:line="240" w:lineRule="auto"/>
        <w:rPr>
          <w:rFonts w:eastAsia="Times New Roman"/>
        </w:rPr>
      </w:pPr>
      <w:r>
        <w:rPr>
          <w:rFonts w:eastAsia="Times New Roman"/>
        </w:rPr>
        <w:t>Partner with ATG to build a verified, compliant workforce pipeline</w:t>
      </w:r>
    </w:p>
    <w:p w14:paraId="0EF29AC2" w14:textId="77777777" w:rsidR="00733BAC" w:rsidRDefault="00733BAC" w:rsidP="00733BAC">
      <w:pPr>
        <w:numPr>
          <w:ilvl w:val="0"/>
          <w:numId w:val="7"/>
        </w:numPr>
        <w:spacing w:before="100" w:beforeAutospacing="1" w:after="100" w:afterAutospacing="1" w:line="240" w:lineRule="auto"/>
        <w:rPr>
          <w:rFonts w:eastAsia="Times New Roman"/>
        </w:rPr>
      </w:pPr>
      <w:r>
        <w:rPr>
          <w:rFonts w:eastAsia="Times New Roman"/>
        </w:rPr>
        <w:t>Transition to transparent billing and credential verification</w:t>
      </w:r>
    </w:p>
    <w:p w14:paraId="0C27C2D2" w14:textId="77777777" w:rsidR="00733BAC" w:rsidRDefault="00733BAC" w:rsidP="00733BAC">
      <w:pPr>
        <w:numPr>
          <w:ilvl w:val="0"/>
          <w:numId w:val="7"/>
        </w:numPr>
        <w:spacing w:before="100" w:beforeAutospacing="1" w:after="100" w:afterAutospacing="1" w:line="240" w:lineRule="auto"/>
        <w:rPr>
          <w:rFonts w:eastAsia="Times New Roman"/>
        </w:rPr>
      </w:pPr>
      <w:r>
        <w:rPr>
          <w:rFonts w:eastAsia="Times New Roman"/>
        </w:rPr>
        <w:t>Support zero-cost training that strengthens the American telecom labor base</w:t>
      </w:r>
    </w:p>
    <w:p w14:paraId="6C69AA8F" w14:textId="77777777" w:rsidR="00733BAC" w:rsidRDefault="00733BAC">
      <w:pPr>
        <w:spacing w:after="0"/>
        <w:rPr>
          <w:rFonts w:eastAsia="Times New Roman"/>
        </w:rPr>
      </w:pPr>
      <w:r>
        <w:rPr>
          <w:rFonts w:eastAsia="Times New Roman"/>
          <w:noProof/>
        </w:rPr>
        <mc:AlternateContent>
          <mc:Choice Requires="wps">
            <w:drawing>
              <wp:inline distT="0" distB="0" distL="0" distR="0" wp14:anchorId="4D7E06FC" wp14:editId="76DEBE6C">
                <wp:extent cx="5943600" cy="1270"/>
                <wp:effectExtent l="0" t="31750" r="0" b="36830"/>
                <wp:docPr id="184448203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0281F1B"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2CC11999" w14:textId="77777777" w:rsidR="00733BAC" w:rsidRDefault="00733BAC">
      <w:pPr>
        <w:pStyle w:val="Heading2"/>
        <w:rPr>
          <w:rFonts w:eastAsia="Times New Roman"/>
        </w:rPr>
      </w:pPr>
      <w:r>
        <w:rPr>
          <w:rFonts w:eastAsia="Times New Roman"/>
        </w:rPr>
        <w:t>The Undersigned Believe</w:t>
      </w:r>
    </w:p>
    <w:p w14:paraId="06FFE0C5" w14:textId="77777777" w:rsidR="00733BAC" w:rsidRDefault="00733BAC" w:rsidP="00733BAC">
      <w:pPr>
        <w:numPr>
          <w:ilvl w:val="0"/>
          <w:numId w:val="8"/>
        </w:numPr>
        <w:spacing w:before="100" w:beforeAutospacing="1" w:after="100" w:afterAutospacing="1" w:line="240" w:lineRule="auto"/>
        <w:rPr>
          <w:rFonts w:eastAsia="Times New Roman"/>
        </w:rPr>
      </w:pPr>
      <w:r>
        <w:rPr>
          <w:rFonts w:eastAsia="Times New Roman"/>
        </w:rPr>
        <w:t>The telecommunications workforce deserves safety, dignity, and fair compensation</w:t>
      </w:r>
    </w:p>
    <w:p w14:paraId="215EA568" w14:textId="77777777" w:rsidR="00733BAC" w:rsidRDefault="00733BAC" w:rsidP="00733BAC">
      <w:pPr>
        <w:numPr>
          <w:ilvl w:val="0"/>
          <w:numId w:val="8"/>
        </w:numPr>
        <w:spacing w:before="100" w:beforeAutospacing="1" w:after="100" w:afterAutospacing="1" w:line="240" w:lineRule="auto"/>
        <w:rPr>
          <w:rFonts w:eastAsia="Times New Roman"/>
        </w:rPr>
      </w:pPr>
      <w:r>
        <w:rPr>
          <w:rFonts w:eastAsia="Times New Roman"/>
        </w:rPr>
        <w:t>The public deserves accountability for how infrastructure dollars are spent</w:t>
      </w:r>
    </w:p>
    <w:p w14:paraId="46FC5754" w14:textId="77777777" w:rsidR="00733BAC" w:rsidRDefault="00733BAC" w:rsidP="00733BAC">
      <w:pPr>
        <w:numPr>
          <w:ilvl w:val="0"/>
          <w:numId w:val="8"/>
        </w:numPr>
        <w:spacing w:before="100" w:beforeAutospacing="1" w:after="100" w:afterAutospacing="1" w:line="240" w:lineRule="auto"/>
        <w:rPr>
          <w:rFonts w:eastAsia="Times New Roman"/>
        </w:rPr>
      </w:pPr>
      <w:r>
        <w:rPr>
          <w:rFonts w:eastAsia="Times New Roman"/>
        </w:rPr>
        <w:t xml:space="preserve">The industry deserves a future built on </w:t>
      </w:r>
      <w:r>
        <w:rPr>
          <w:rStyle w:val="Strong"/>
          <w:rFonts w:eastAsia="Times New Roman"/>
        </w:rPr>
        <w:t>field-ready standards</w:t>
      </w:r>
      <w:r>
        <w:rPr>
          <w:rFonts w:eastAsia="Times New Roman"/>
        </w:rPr>
        <w:t>, not hierarchical incompetence</w:t>
      </w:r>
    </w:p>
    <w:p w14:paraId="59AF1578" w14:textId="77777777" w:rsidR="00733BAC" w:rsidRDefault="00733BAC">
      <w:pPr>
        <w:spacing w:after="0"/>
        <w:rPr>
          <w:rFonts w:eastAsia="Times New Roman"/>
        </w:rPr>
      </w:pPr>
      <w:r>
        <w:rPr>
          <w:rFonts w:eastAsia="Times New Roman"/>
          <w:noProof/>
        </w:rPr>
        <mc:AlternateContent>
          <mc:Choice Requires="wps">
            <w:drawing>
              <wp:inline distT="0" distB="0" distL="0" distR="0" wp14:anchorId="5A3C1D02" wp14:editId="4F31C598">
                <wp:extent cx="5943600" cy="1270"/>
                <wp:effectExtent l="0" t="31750" r="0" b="36830"/>
                <wp:docPr id="435648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402CA67"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3C81FE95" w14:textId="77777777" w:rsidR="004045BC" w:rsidRDefault="004045BC">
      <w:pPr>
        <w:pStyle w:val="Heading2"/>
        <w:rPr>
          <w:rFonts w:eastAsia="Times New Roman"/>
        </w:rPr>
      </w:pPr>
    </w:p>
    <w:p w14:paraId="2CD78246" w14:textId="0D882F0F" w:rsidR="00733BAC" w:rsidRDefault="00733BAC">
      <w:pPr>
        <w:pStyle w:val="Heading2"/>
        <w:rPr>
          <w:rFonts w:eastAsia="Times New Roman"/>
        </w:rPr>
      </w:pPr>
      <w:r>
        <w:rPr>
          <w:rFonts w:eastAsia="Times New Roman"/>
        </w:rPr>
        <w:t>Join Us. Raise the Standard. Rebuild the Backbone.</w:t>
      </w:r>
    </w:p>
    <w:p w14:paraId="62AD7D90" w14:textId="77777777" w:rsidR="00733BAC" w:rsidRDefault="00733BAC">
      <w:pPr>
        <w:pStyle w:val="NormalWeb"/>
      </w:pPr>
      <w:r>
        <w:t>By signing, I support:</w:t>
      </w:r>
    </w:p>
    <w:p w14:paraId="34B6D7C1" w14:textId="77777777" w:rsidR="00733BAC" w:rsidRDefault="00733BAC" w:rsidP="00733BAC">
      <w:pPr>
        <w:numPr>
          <w:ilvl w:val="0"/>
          <w:numId w:val="9"/>
        </w:numPr>
        <w:spacing w:before="100" w:beforeAutospacing="1" w:after="100" w:afterAutospacing="1" w:line="240" w:lineRule="auto"/>
        <w:rPr>
          <w:rFonts w:eastAsia="Times New Roman"/>
        </w:rPr>
      </w:pPr>
      <w:r>
        <w:rPr>
          <w:rFonts w:eastAsia="Times New Roman"/>
        </w:rPr>
        <w:t>Legislative and regulatory action requiring certified, transparent telecom contracting</w:t>
      </w:r>
    </w:p>
    <w:p w14:paraId="657FC3CE" w14:textId="77777777" w:rsidR="00733BAC" w:rsidRDefault="00733BAC" w:rsidP="00733BAC">
      <w:pPr>
        <w:numPr>
          <w:ilvl w:val="0"/>
          <w:numId w:val="9"/>
        </w:numPr>
        <w:spacing w:before="100" w:beforeAutospacing="1" w:after="100" w:afterAutospacing="1" w:line="240" w:lineRule="auto"/>
        <w:rPr>
          <w:rFonts w:eastAsia="Times New Roman"/>
        </w:rPr>
      </w:pPr>
      <w:r>
        <w:rPr>
          <w:rFonts w:eastAsia="Times New Roman"/>
        </w:rPr>
        <w:t>Carrier adoption of ATG-certified or equivalent credentialed crews</w:t>
      </w:r>
    </w:p>
    <w:p w14:paraId="7187949E" w14:textId="77777777" w:rsidR="00733BAC" w:rsidRDefault="00733BAC" w:rsidP="00733BAC">
      <w:pPr>
        <w:numPr>
          <w:ilvl w:val="0"/>
          <w:numId w:val="9"/>
        </w:numPr>
        <w:spacing w:before="100" w:beforeAutospacing="1" w:after="100" w:afterAutospacing="1" w:line="240" w:lineRule="auto"/>
        <w:rPr>
          <w:rFonts w:eastAsia="Times New Roman"/>
        </w:rPr>
      </w:pPr>
      <w:r>
        <w:rPr>
          <w:rFonts w:eastAsia="Times New Roman"/>
        </w:rPr>
        <w:t>Federal and state investment in zero-cost workforce training</w:t>
      </w:r>
    </w:p>
    <w:p w14:paraId="795D68FB" w14:textId="77777777" w:rsidR="00733BAC" w:rsidRDefault="00733BAC" w:rsidP="00733BAC">
      <w:pPr>
        <w:numPr>
          <w:ilvl w:val="0"/>
          <w:numId w:val="9"/>
        </w:numPr>
        <w:spacing w:before="100" w:beforeAutospacing="1" w:after="100" w:afterAutospacing="1" w:line="240" w:lineRule="auto"/>
        <w:rPr>
          <w:rFonts w:eastAsia="Times New Roman"/>
        </w:rPr>
      </w:pPr>
      <w:r>
        <w:rPr>
          <w:rFonts w:eastAsia="Times New Roman"/>
        </w:rPr>
        <w:t>Public disclosure of subcontracting chains and project accountability</w:t>
      </w:r>
    </w:p>
    <w:p w14:paraId="5755DF6F" w14:textId="155188DE" w:rsidR="00733BAC" w:rsidRDefault="00733BAC">
      <w:pPr>
        <w:pStyle w:val="NormalWeb"/>
      </w:pPr>
      <w:r>
        <w:rPr>
          <w:rStyle w:val="Strong"/>
        </w:rPr>
        <w:t>Name:</w:t>
      </w:r>
      <w:r>
        <w:t xml:space="preserve"> ________________________________</w:t>
      </w:r>
      <w:r>
        <w:br/>
      </w:r>
      <w:r>
        <w:rPr>
          <w:rStyle w:val="Strong"/>
        </w:rPr>
        <w:t>Role:</w:t>
      </w:r>
      <w:r>
        <w:t xml:space="preserve"> Worker · Contractor · Employer · Community Member · </w:t>
      </w:r>
      <w:r w:rsidR="005F6A8E">
        <w:t>Guild Member</w:t>
      </w:r>
      <w:r>
        <w:br/>
      </w:r>
      <w:r>
        <w:rPr>
          <w:rStyle w:val="Strong"/>
        </w:rPr>
        <w:t>Company (optional):</w:t>
      </w:r>
      <w:r>
        <w:t xml:space="preserve"> ________________________________</w:t>
      </w:r>
      <w:r>
        <w:br/>
      </w:r>
      <w:r>
        <w:rPr>
          <w:rStyle w:val="Strong"/>
        </w:rPr>
        <w:t>State:</w:t>
      </w:r>
      <w:r>
        <w:t xml:space="preserve"> ________________________________</w:t>
      </w:r>
      <w:r>
        <w:br/>
      </w:r>
      <w:r>
        <w:rPr>
          <w:rStyle w:val="Strong"/>
        </w:rPr>
        <w:t>Email / Phone (optional):</w:t>
      </w:r>
      <w:r>
        <w:t xml:space="preserve"> ________________________________</w:t>
      </w:r>
    </w:p>
    <w:p w14:paraId="14699C2A" w14:textId="77777777" w:rsidR="00733BAC" w:rsidRDefault="00733BAC">
      <w:pPr>
        <w:rPr>
          <w:rFonts w:eastAsia="Times New Roman"/>
        </w:rPr>
      </w:pPr>
      <w:r>
        <w:rPr>
          <w:rFonts w:eastAsia="Times New Roman"/>
          <w:noProof/>
        </w:rPr>
        <mc:AlternateContent>
          <mc:Choice Requires="wps">
            <w:drawing>
              <wp:inline distT="0" distB="0" distL="0" distR="0" wp14:anchorId="43763953" wp14:editId="29820E94">
                <wp:extent cx="5943600" cy="1270"/>
                <wp:effectExtent l="0" t="31750" r="0" b="36830"/>
                <wp:docPr id="173751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B0AECE9"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3298ADE2" w14:textId="50E4ACF6" w:rsidR="00733BAC" w:rsidRDefault="00733BAC">
      <w:pPr>
        <w:pStyle w:val="NormalWeb"/>
      </w:pPr>
      <w:r>
        <w:rPr>
          <w:rStyle w:val="Strong"/>
        </w:rPr>
        <w:t>Petition Organizer:</w:t>
      </w:r>
      <w:r>
        <w:br/>
        <w:t>R. Brennen</w:t>
      </w:r>
      <w:r>
        <w:br/>
        <w:t>Field Technician · Small Business Owner</w:t>
      </w:r>
      <w:r>
        <w:br/>
        <w:t>American Telecommunications Guild</w:t>
      </w:r>
      <w:r>
        <w:br/>
      </w:r>
      <w:r w:rsidR="0051609C">
        <w:rPr>
          <w:rStyle w:val="Strong"/>
        </w:rPr>
        <w:t>ATGuild.Net</w:t>
      </w:r>
    </w:p>
    <w:p w14:paraId="26537A8A" w14:textId="77777777" w:rsidR="00733BAC" w:rsidRDefault="00733BAC">
      <w:pPr>
        <w:rPr>
          <w:rFonts w:eastAsia="Times New Roman"/>
        </w:rPr>
      </w:pPr>
      <w:r>
        <w:rPr>
          <w:rFonts w:eastAsia="Times New Roman"/>
          <w:noProof/>
        </w:rPr>
        <mc:AlternateContent>
          <mc:Choice Requires="wps">
            <w:drawing>
              <wp:inline distT="0" distB="0" distL="0" distR="0" wp14:anchorId="7D760D0B" wp14:editId="34DF5190">
                <wp:extent cx="5943600" cy="1270"/>
                <wp:effectExtent l="0" t="31750" r="0" b="36830"/>
                <wp:docPr id="122089960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2E524D5"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6B90C5E4" w14:textId="5AFFCB0C" w:rsidR="00733BAC" w:rsidRDefault="00341F8E">
      <w:pPr>
        <w:pStyle w:val="Heading3"/>
        <w:rPr>
          <w:rFonts w:eastAsia="Times New Roman"/>
        </w:rPr>
      </w:pPr>
      <w:r>
        <w:rPr>
          <w:rFonts w:eastAsia="Times New Roman"/>
        </w:rPr>
        <w:t xml:space="preserve">Organizer </w:t>
      </w:r>
      <w:r w:rsidR="00733BAC">
        <w:rPr>
          <w:rFonts w:eastAsia="Times New Roman"/>
        </w:rPr>
        <w:t>Note</w:t>
      </w:r>
    </w:p>
    <w:p w14:paraId="2C0499CA" w14:textId="77777777" w:rsidR="00733BAC" w:rsidRDefault="00733BAC">
      <w:pPr>
        <w:pStyle w:val="NormalWeb"/>
      </w:pPr>
      <w:r>
        <w:t>This petition is not solely about telecommunications.</w:t>
      </w:r>
      <w:r>
        <w:br/>
        <w:t>It is about workforce integrity, public accountability, and the future of American infrastructure.</w:t>
      </w:r>
    </w:p>
    <w:p w14:paraId="478CABAE" w14:textId="77777777" w:rsidR="00733BAC" w:rsidRDefault="00733BAC">
      <w:pPr>
        <w:rPr>
          <w:rFonts w:eastAsia="Times New Roman"/>
        </w:rPr>
      </w:pPr>
      <w:r>
        <w:rPr>
          <w:rFonts w:eastAsia="Times New Roman"/>
          <w:noProof/>
        </w:rPr>
        <mc:AlternateContent>
          <mc:Choice Requires="wps">
            <w:drawing>
              <wp:inline distT="0" distB="0" distL="0" distR="0" wp14:anchorId="7648D0CF" wp14:editId="627F8AAF">
                <wp:extent cx="5943600" cy="1270"/>
                <wp:effectExtent l="0" t="31750" r="0" b="36830"/>
                <wp:docPr id="210490755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1B25D85"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3CAAB068" w14:textId="37F3C8E4" w:rsidR="00733BAC" w:rsidRDefault="00733BAC">
      <w:pPr>
        <w:pStyle w:val="NormalWeb"/>
      </w:pPr>
    </w:p>
    <w:p w14:paraId="6719BCFC" w14:textId="77777777" w:rsidR="00FA1D8E" w:rsidRDefault="00FA1D8E"/>
    <w:p w14:paraId="03163D37" w14:textId="77777777" w:rsidR="00C02146" w:rsidRDefault="00C02146"/>
    <w:p w14:paraId="66CB3A04" w14:textId="77777777" w:rsidR="00C02146" w:rsidRDefault="00C02146"/>
    <w:p w14:paraId="73E7BE79" w14:textId="77777777" w:rsidR="00C02146" w:rsidRDefault="00C02146"/>
    <w:p w14:paraId="331A87A5" w14:textId="77777777" w:rsidR="00467091" w:rsidRDefault="00467091"/>
    <w:p w14:paraId="4FA4CA4D" w14:textId="77777777" w:rsidR="00C02146" w:rsidRDefault="00C02146" w:rsidP="00B064F4">
      <w:pPr>
        <w:pStyle w:val="NormalWeb"/>
      </w:pPr>
      <w:r>
        <w:rPr>
          <w:rStyle w:val="Strong"/>
        </w:rPr>
        <w:t>Name:</w:t>
      </w:r>
      <w:r>
        <w:t xml:space="preserve"> ________________________________</w:t>
      </w:r>
      <w:r>
        <w:br/>
      </w:r>
      <w:r>
        <w:rPr>
          <w:rStyle w:val="Strong"/>
        </w:rPr>
        <w:t>Role:</w:t>
      </w:r>
      <w:r>
        <w:t xml:space="preserve"> Worker · Contractor · Employer · Community Member · Other</w:t>
      </w:r>
      <w:r>
        <w:br/>
      </w:r>
      <w:r>
        <w:rPr>
          <w:rStyle w:val="Strong"/>
        </w:rPr>
        <w:t>Company (optional):</w:t>
      </w:r>
      <w:r>
        <w:t xml:space="preserve"> ________________________________</w:t>
      </w:r>
      <w:r>
        <w:br/>
      </w:r>
      <w:r>
        <w:rPr>
          <w:rStyle w:val="Strong"/>
        </w:rPr>
        <w:t>State:</w:t>
      </w:r>
      <w:r>
        <w:t xml:space="preserve"> ________________________________</w:t>
      </w:r>
      <w:r>
        <w:br/>
      </w:r>
      <w:r>
        <w:rPr>
          <w:rStyle w:val="Strong"/>
        </w:rPr>
        <w:t>Email / Phone (optional):</w:t>
      </w:r>
      <w:r>
        <w:t xml:space="preserve"> ________________________________</w:t>
      </w:r>
    </w:p>
    <w:p w14:paraId="7FF1BA45" w14:textId="77777777" w:rsidR="00C02146" w:rsidRDefault="00C02146" w:rsidP="00B064F4">
      <w:pPr>
        <w:pStyle w:val="NormalWeb"/>
      </w:pPr>
      <w:r>
        <w:rPr>
          <w:rFonts w:ascii="Segoe UI Symbol" w:hAnsi="Segoe UI Symbol" w:cs="Segoe UI Symbol"/>
        </w:rPr>
        <w:t>☐</w:t>
      </w:r>
      <w:r>
        <w:t xml:space="preserve"> I consent to be contacted regarding ATG updates and advocacy efforts</w:t>
      </w:r>
    </w:p>
    <w:p w14:paraId="6B55A4EB" w14:textId="77777777" w:rsidR="00C02146" w:rsidRDefault="00C02146"/>
    <w:p w14:paraId="2EBBC987" w14:textId="77777777" w:rsidR="00F34B9D" w:rsidRDefault="00F34B9D"/>
    <w:p w14:paraId="1F72EEDA" w14:textId="77777777" w:rsidR="00F34B9D" w:rsidRDefault="00F34B9D" w:rsidP="00B064F4">
      <w:pPr>
        <w:pStyle w:val="NormalWeb"/>
      </w:pPr>
      <w:r>
        <w:rPr>
          <w:rStyle w:val="Strong"/>
        </w:rPr>
        <w:t>Name:</w:t>
      </w:r>
      <w:r>
        <w:t xml:space="preserve"> ________________________________</w:t>
      </w:r>
      <w:r>
        <w:br/>
      </w:r>
      <w:r>
        <w:rPr>
          <w:rStyle w:val="Strong"/>
        </w:rPr>
        <w:t>Role:</w:t>
      </w:r>
      <w:r>
        <w:t xml:space="preserve"> Worker · Contractor · Employer · Community Member · Other</w:t>
      </w:r>
      <w:r>
        <w:br/>
      </w:r>
      <w:r>
        <w:rPr>
          <w:rStyle w:val="Strong"/>
        </w:rPr>
        <w:t>Company (optional):</w:t>
      </w:r>
      <w:r>
        <w:t xml:space="preserve"> ________________________________</w:t>
      </w:r>
      <w:r>
        <w:br/>
      </w:r>
      <w:r>
        <w:rPr>
          <w:rStyle w:val="Strong"/>
        </w:rPr>
        <w:t>State:</w:t>
      </w:r>
      <w:r>
        <w:t xml:space="preserve"> ________________________________</w:t>
      </w:r>
      <w:r>
        <w:br/>
      </w:r>
      <w:r>
        <w:rPr>
          <w:rStyle w:val="Strong"/>
        </w:rPr>
        <w:t>Email / Phone (optional):</w:t>
      </w:r>
      <w:r>
        <w:t xml:space="preserve"> ________________________________</w:t>
      </w:r>
    </w:p>
    <w:p w14:paraId="1741F0EC" w14:textId="77777777" w:rsidR="00F34B9D" w:rsidRDefault="00F34B9D" w:rsidP="00B064F4">
      <w:pPr>
        <w:pStyle w:val="NormalWeb"/>
      </w:pPr>
      <w:r>
        <w:rPr>
          <w:rFonts w:ascii="Segoe UI Symbol" w:hAnsi="Segoe UI Symbol" w:cs="Segoe UI Symbol"/>
        </w:rPr>
        <w:t>☐</w:t>
      </w:r>
      <w:r>
        <w:t xml:space="preserve"> I consent to be contacted regarding ATG updates and advocacy efforts</w:t>
      </w:r>
    </w:p>
    <w:p w14:paraId="235486E1" w14:textId="77777777" w:rsidR="00F34B9D" w:rsidRDefault="00F34B9D" w:rsidP="00B064F4">
      <w:pPr>
        <w:pStyle w:val="NormalWeb"/>
      </w:pPr>
    </w:p>
    <w:p w14:paraId="2BBE7C3D" w14:textId="77777777" w:rsidR="00F34B9D" w:rsidRDefault="00F34B9D" w:rsidP="00B064F4">
      <w:pPr>
        <w:pStyle w:val="NormalWeb"/>
      </w:pPr>
    </w:p>
    <w:p w14:paraId="00BC5484" w14:textId="77777777" w:rsidR="00F34B9D" w:rsidRDefault="00F34B9D" w:rsidP="00B064F4">
      <w:pPr>
        <w:pStyle w:val="NormalWeb"/>
      </w:pPr>
      <w:r>
        <w:rPr>
          <w:rStyle w:val="Strong"/>
        </w:rPr>
        <w:t>Name:</w:t>
      </w:r>
      <w:r>
        <w:t xml:space="preserve"> ________________________________</w:t>
      </w:r>
      <w:r>
        <w:br/>
      </w:r>
      <w:r>
        <w:rPr>
          <w:rStyle w:val="Strong"/>
        </w:rPr>
        <w:t>Role:</w:t>
      </w:r>
      <w:r>
        <w:t xml:space="preserve"> Worker · Contractor · Employer · Community Member · Other</w:t>
      </w:r>
      <w:r>
        <w:br/>
      </w:r>
      <w:r>
        <w:rPr>
          <w:rStyle w:val="Strong"/>
        </w:rPr>
        <w:t>Company (optional):</w:t>
      </w:r>
      <w:r>
        <w:t xml:space="preserve"> ________________________________</w:t>
      </w:r>
      <w:r>
        <w:br/>
      </w:r>
      <w:r>
        <w:rPr>
          <w:rStyle w:val="Strong"/>
        </w:rPr>
        <w:t>State:</w:t>
      </w:r>
      <w:r>
        <w:t xml:space="preserve"> ________________________________</w:t>
      </w:r>
      <w:r>
        <w:br/>
      </w:r>
      <w:r>
        <w:rPr>
          <w:rStyle w:val="Strong"/>
        </w:rPr>
        <w:t>Email / Phone (optional):</w:t>
      </w:r>
      <w:r>
        <w:t xml:space="preserve"> ________________________________</w:t>
      </w:r>
    </w:p>
    <w:p w14:paraId="5402ED85" w14:textId="77777777" w:rsidR="00F34B9D" w:rsidRDefault="00F34B9D" w:rsidP="00B064F4">
      <w:pPr>
        <w:pStyle w:val="NormalWeb"/>
      </w:pPr>
      <w:r>
        <w:rPr>
          <w:rFonts w:ascii="Segoe UI Symbol" w:hAnsi="Segoe UI Symbol" w:cs="Segoe UI Symbol"/>
        </w:rPr>
        <w:t>☐</w:t>
      </w:r>
      <w:r>
        <w:t xml:space="preserve"> I consent to be contacted regarding ATG updates and advocacy efforts</w:t>
      </w:r>
    </w:p>
    <w:p w14:paraId="530A6661" w14:textId="77777777" w:rsidR="00F34B9D" w:rsidRDefault="00F34B9D"/>
    <w:p w14:paraId="0EAD5BA6" w14:textId="77777777" w:rsidR="00F34B9D" w:rsidRDefault="00F34B9D"/>
    <w:p w14:paraId="45B1061A" w14:textId="77777777" w:rsidR="00F34B9D" w:rsidRDefault="00F34B9D" w:rsidP="00B064F4">
      <w:pPr>
        <w:pStyle w:val="NormalWeb"/>
      </w:pPr>
      <w:r>
        <w:rPr>
          <w:rStyle w:val="Strong"/>
        </w:rPr>
        <w:t>Name:</w:t>
      </w:r>
      <w:r>
        <w:t xml:space="preserve"> ________________________________</w:t>
      </w:r>
      <w:r>
        <w:br/>
      </w:r>
      <w:r>
        <w:rPr>
          <w:rStyle w:val="Strong"/>
        </w:rPr>
        <w:t>Role:</w:t>
      </w:r>
      <w:r>
        <w:t xml:space="preserve"> Worker · Contractor · Employer · Community Member · Other</w:t>
      </w:r>
      <w:r>
        <w:br/>
      </w:r>
      <w:r>
        <w:rPr>
          <w:rStyle w:val="Strong"/>
        </w:rPr>
        <w:t>Company (optional):</w:t>
      </w:r>
      <w:r>
        <w:t xml:space="preserve"> ________________________________</w:t>
      </w:r>
      <w:r>
        <w:br/>
      </w:r>
      <w:r>
        <w:rPr>
          <w:rStyle w:val="Strong"/>
        </w:rPr>
        <w:t>State:</w:t>
      </w:r>
      <w:r>
        <w:t xml:space="preserve"> ________________________________</w:t>
      </w:r>
      <w:r>
        <w:br/>
      </w:r>
      <w:r>
        <w:rPr>
          <w:rStyle w:val="Strong"/>
        </w:rPr>
        <w:t>Email / Phone (optional):</w:t>
      </w:r>
      <w:r>
        <w:t xml:space="preserve"> ________________________________</w:t>
      </w:r>
    </w:p>
    <w:p w14:paraId="3343FA66" w14:textId="77777777" w:rsidR="00F34B9D" w:rsidRDefault="00F34B9D" w:rsidP="00B064F4">
      <w:pPr>
        <w:pStyle w:val="NormalWeb"/>
      </w:pPr>
      <w:r>
        <w:rPr>
          <w:rFonts w:ascii="Segoe UI Symbol" w:hAnsi="Segoe UI Symbol" w:cs="Segoe UI Symbol"/>
        </w:rPr>
        <w:t>☐</w:t>
      </w:r>
      <w:r>
        <w:t xml:space="preserve"> I consent to be contacted regarding ATG updates and advocacy efforts</w:t>
      </w:r>
    </w:p>
    <w:sectPr w:rsidR="00F34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1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E26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938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73F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B71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007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313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4A56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C461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060E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6786247">
    <w:abstractNumId w:val="1"/>
  </w:num>
  <w:num w:numId="2" w16cid:durableId="170098591">
    <w:abstractNumId w:val="6"/>
  </w:num>
  <w:num w:numId="3" w16cid:durableId="1092240681">
    <w:abstractNumId w:val="5"/>
  </w:num>
  <w:num w:numId="4" w16cid:durableId="1244485987">
    <w:abstractNumId w:val="8"/>
  </w:num>
  <w:num w:numId="5" w16cid:durableId="1688404809">
    <w:abstractNumId w:val="7"/>
  </w:num>
  <w:num w:numId="6" w16cid:durableId="1275289323">
    <w:abstractNumId w:val="4"/>
  </w:num>
  <w:num w:numId="7" w16cid:durableId="1205674837">
    <w:abstractNumId w:val="2"/>
  </w:num>
  <w:num w:numId="8" w16cid:durableId="431897416">
    <w:abstractNumId w:val="3"/>
  </w:num>
  <w:num w:numId="9" w16cid:durableId="2045713946">
    <w:abstractNumId w:val="9"/>
  </w:num>
  <w:num w:numId="10" w16cid:durableId="596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8E"/>
    <w:rsid w:val="00341F8E"/>
    <w:rsid w:val="004045BC"/>
    <w:rsid w:val="00467091"/>
    <w:rsid w:val="0051609C"/>
    <w:rsid w:val="005F6A8E"/>
    <w:rsid w:val="00733BAC"/>
    <w:rsid w:val="00AD5925"/>
    <w:rsid w:val="00C02146"/>
    <w:rsid w:val="00CD5A7C"/>
    <w:rsid w:val="00E270D6"/>
    <w:rsid w:val="00F34B9D"/>
    <w:rsid w:val="00FA1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3ACC01"/>
  <w15:chartTrackingRefBased/>
  <w15:docId w15:val="{97179A2A-DD1D-0A4B-A6F5-4E4CAD20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1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1D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D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D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D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D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D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D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D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D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D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D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D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D8E"/>
    <w:rPr>
      <w:rFonts w:eastAsiaTheme="majorEastAsia" w:cstheme="majorBidi"/>
      <w:color w:val="272727" w:themeColor="text1" w:themeTint="D8"/>
    </w:rPr>
  </w:style>
  <w:style w:type="paragraph" w:styleId="Title">
    <w:name w:val="Title"/>
    <w:basedOn w:val="Normal"/>
    <w:next w:val="Normal"/>
    <w:link w:val="TitleChar"/>
    <w:uiPriority w:val="10"/>
    <w:qFormat/>
    <w:rsid w:val="00FA1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D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D8E"/>
    <w:pPr>
      <w:spacing w:before="160"/>
      <w:jc w:val="center"/>
    </w:pPr>
    <w:rPr>
      <w:i/>
      <w:iCs/>
      <w:color w:val="404040" w:themeColor="text1" w:themeTint="BF"/>
    </w:rPr>
  </w:style>
  <w:style w:type="character" w:customStyle="1" w:styleId="QuoteChar">
    <w:name w:val="Quote Char"/>
    <w:basedOn w:val="DefaultParagraphFont"/>
    <w:link w:val="Quote"/>
    <w:uiPriority w:val="29"/>
    <w:rsid w:val="00FA1D8E"/>
    <w:rPr>
      <w:i/>
      <w:iCs/>
      <w:color w:val="404040" w:themeColor="text1" w:themeTint="BF"/>
    </w:rPr>
  </w:style>
  <w:style w:type="paragraph" w:styleId="ListParagraph">
    <w:name w:val="List Paragraph"/>
    <w:basedOn w:val="Normal"/>
    <w:uiPriority w:val="34"/>
    <w:qFormat/>
    <w:rsid w:val="00FA1D8E"/>
    <w:pPr>
      <w:ind w:left="720"/>
      <w:contextualSpacing/>
    </w:pPr>
  </w:style>
  <w:style w:type="character" w:styleId="IntenseEmphasis">
    <w:name w:val="Intense Emphasis"/>
    <w:basedOn w:val="DefaultParagraphFont"/>
    <w:uiPriority w:val="21"/>
    <w:qFormat/>
    <w:rsid w:val="00FA1D8E"/>
    <w:rPr>
      <w:i/>
      <w:iCs/>
      <w:color w:val="0F4761" w:themeColor="accent1" w:themeShade="BF"/>
    </w:rPr>
  </w:style>
  <w:style w:type="paragraph" w:styleId="IntenseQuote">
    <w:name w:val="Intense Quote"/>
    <w:basedOn w:val="Normal"/>
    <w:next w:val="Normal"/>
    <w:link w:val="IntenseQuoteChar"/>
    <w:uiPriority w:val="30"/>
    <w:qFormat/>
    <w:rsid w:val="00FA1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D8E"/>
    <w:rPr>
      <w:i/>
      <w:iCs/>
      <w:color w:val="0F4761" w:themeColor="accent1" w:themeShade="BF"/>
    </w:rPr>
  </w:style>
  <w:style w:type="character" w:styleId="IntenseReference">
    <w:name w:val="Intense Reference"/>
    <w:basedOn w:val="DefaultParagraphFont"/>
    <w:uiPriority w:val="32"/>
    <w:qFormat/>
    <w:rsid w:val="00FA1D8E"/>
    <w:rPr>
      <w:b/>
      <w:bCs/>
      <w:smallCaps/>
      <w:color w:val="0F4761" w:themeColor="accent1" w:themeShade="BF"/>
      <w:spacing w:val="5"/>
    </w:rPr>
  </w:style>
  <w:style w:type="paragraph" w:styleId="NormalWeb">
    <w:name w:val="Normal (Web)"/>
    <w:basedOn w:val="Normal"/>
    <w:uiPriority w:val="99"/>
    <w:semiHidden/>
    <w:unhideWhenUsed/>
    <w:rsid w:val="00733BAC"/>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733BAC"/>
    <w:rPr>
      <w:b/>
      <w:bCs/>
    </w:rPr>
  </w:style>
  <w:style w:type="character" w:styleId="Emphasis">
    <w:name w:val="Emphasis"/>
    <w:basedOn w:val="DefaultParagraphFont"/>
    <w:uiPriority w:val="20"/>
    <w:qFormat/>
    <w:rsid w:val="00733B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1165</Words>
  <Characters>6647</Characters>
  <Application>Microsoft Office Word</Application>
  <DocSecurity>0</DocSecurity>
  <Lines>55</Lines>
  <Paragraphs>15</Paragraphs>
  <ScaleCrop>false</ScaleCrop>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Brennen</dc:creator>
  <cp:keywords/>
  <dc:description/>
  <cp:lastModifiedBy>R Brennen</cp:lastModifiedBy>
  <cp:revision>11</cp:revision>
  <dcterms:created xsi:type="dcterms:W3CDTF">2026-01-31T00:53:00Z</dcterms:created>
  <dcterms:modified xsi:type="dcterms:W3CDTF">2026-01-31T01:08:00Z</dcterms:modified>
</cp:coreProperties>
</file>